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0F457" w14:textId="77777777" w:rsidR="00E35036" w:rsidRDefault="00E35036" w:rsidP="00E35036">
      <w:pPr>
        <w:spacing w:after="0"/>
        <w:jc w:val="center"/>
        <w:rPr>
          <w:b/>
        </w:rPr>
      </w:pPr>
      <w:r>
        <w:rPr>
          <w:noProof/>
          <w:lang w:eastAsia="el-GR"/>
        </w:rPr>
        <w:drawing>
          <wp:inline distT="0" distB="0" distL="0" distR="0" wp14:anchorId="68DDCA2D" wp14:editId="1FA21803">
            <wp:extent cx="413385" cy="413385"/>
            <wp:effectExtent l="19050" t="0" r="571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13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9A5C82" w14:textId="77777777" w:rsidR="00E35036" w:rsidRDefault="00E35036" w:rsidP="00E35036">
      <w:pPr>
        <w:spacing w:after="0"/>
        <w:jc w:val="center"/>
      </w:pPr>
      <w:r>
        <w:t>ΕΛΛΗΝΙΚΗ ΔΗΜΟΚΡΑΤΙΑ</w:t>
      </w:r>
    </w:p>
    <w:p w14:paraId="33DBDC31" w14:textId="77777777" w:rsidR="00E35036" w:rsidRDefault="00171C82" w:rsidP="00E35036">
      <w:pPr>
        <w:spacing w:after="0"/>
        <w:jc w:val="center"/>
        <w:rPr>
          <w:b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287FE1A4" wp14:editId="4D000D0B">
            <wp:simplePos x="0" y="0"/>
            <wp:positionH relativeFrom="column">
              <wp:posOffset>-409575</wp:posOffset>
            </wp:positionH>
            <wp:positionV relativeFrom="paragraph">
              <wp:posOffset>130810</wp:posOffset>
            </wp:positionV>
            <wp:extent cx="1400175" cy="1390650"/>
            <wp:effectExtent l="19050" t="0" r="9525" b="0"/>
            <wp:wrapNone/>
            <wp:docPr id="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036">
        <w:t>ΥΠΟΥΡΓΕΙΟ ΠΑΙΔΕΙΑΣ ΚΑΙ ΘΡΗΣΚΕΥΜΑΤΩΝ</w:t>
      </w:r>
    </w:p>
    <w:p w14:paraId="149B0C09" w14:textId="77777777" w:rsidR="00E35036" w:rsidRPr="00171C82" w:rsidRDefault="00E35036" w:rsidP="00E35036">
      <w:pPr>
        <w:spacing w:after="0"/>
        <w:jc w:val="center"/>
      </w:pPr>
      <w:r w:rsidRPr="00171C82">
        <w:t xml:space="preserve">ΠΕΡΙΦΕΡΕΙΑΚΗ ΔΙΕΥΘΥΝΣΗ </w:t>
      </w:r>
    </w:p>
    <w:p w14:paraId="1B296CA5" w14:textId="77777777" w:rsidR="00E35036" w:rsidRPr="00171C82" w:rsidRDefault="00E35036" w:rsidP="00E35036">
      <w:pPr>
        <w:spacing w:after="0"/>
        <w:jc w:val="center"/>
      </w:pPr>
      <w:r w:rsidRPr="00171C82">
        <w:t xml:space="preserve">ΠΡΩΤΟΒΑΘΜΙΑΣ ΚΑΙ ΔΕΥΤΕΡΟΒΑΘΜΙΑΣ </w:t>
      </w:r>
    </w:p>
    <w:p w14:paraId="1F39B256" w14:textId="77777777" w:rsidR="00E35036" w:rsidRPr="00171C82" w:rsidRDefault="00E35036" w:rsidP="00E35036">
      <w:pPr>
        <w:spacing w:after="0"/>
        <w:jc w:val="center"/>
      </w:pPr>
      <w:r w:rsidRPr="00171C82">
        <w:t>ΕΚΠΑΙΔΕΥΣΗΣ ΠΕΛΟΠΟΝΝΗΣΟΥ</w:t>
      </w:r>
    </w:p>
    <w:p w14:paraId="037B5028" w14:textId="77777777" w:rsidR="00E35036" w:rsidRDefault="00E35036" w:rsidP="00E35036">
      <w:pPr>
        <w:spacing w:after="0"/>
        <w:jc w:val="center"/>
      </w:pPr>
      <w:r>
        <w:rPr>
          <w:b/>
        </w:rPr>
        <w:t>-----</w:t>
      </w:r>
    </w:p>
    <w:p w14:paraId="2CBEC9E0" w14:textId="77777777" w:rsidR="00E35036" w:rsidRPr="007A7A34" w:rsidRDefault="00E35036" w:rsidP="00E35036">
      <w:pPr>
        <w:spacing w:after="0" w:line="240" w:lineRule="auto"/>
        <w:jc w:val="center"/>
        <w:rPr>
          <w:sz w:val="20"/>
          <w:szCs w:val="20"/>
        </w:rPr>
      </w:pPr>
      <w:proofErr w:type="spellStart"/>
      <w:r w:rsidRPr="007A7A34">
        <w:rPr>
          <w:sz w:val="20"/>
          <w:szCs w:val="20"/>
        </w:rPr>
        <w:t>Ταχ</w:t>
      </w:r>
      <w:proofErr w:type="spellEnd"/>
      <w:r w:rsidRPr="007A7A34">
        <w:rPr>
          <w:sz w:val="20"/>
          <w:szCs w:val="20"/>
        </w:rPr>
        <w:t>. Δ/νση:</w:t>
      </w:r>
      <w:r w:rsidR="007E12F2">
        <w:rPr>
          <w:sz w:val="20"/>
          <w:szCs w:val="20"/>
        </w:rPr>
        <w:t xml:space="preserve"> </w:t>
      </w:r>
      <w:r w:rsidRPr="00DB5E1D">
        <w:rPr>
          <w:sz w:val="20"/>
          <w:szCs w:val="20"/>
        </w:rPr>
        <w:t xml:space="preserve">Τ. </w:t>
      </w:r>
      <w:proofErr w:type="spellStart"/>
      <w:r w:rsidRPr="00DB5E1D">
        <w:rPr>
          <w:sz w:val="20"/>
          <w:szCs w:val="20"/>
        </w:rPr>
        <w:t>Σεχιώτη</w:t>
      </w:r>
      <w:proofErr w:type="spellEnd"/>
      <w:r w:rsidRPr="00DB5E1D">
        <w:rPr>
          <w:sz w:val="20"/>
          <w:szCs w:val="20"/>
        </w:rPr>
        <w:t xml:space="preserve"> 38-40</w:t>
      </w:r>
    </w:p>
    <w:p w14:paraId="2E536AD2" w14:textId="77777777" w:rsidR="00E35036" w:rsidRPr="007A7A34" w:rsidRDefault="00E35036" w:rsidP="00E35036">
      <w:pPr>
        <w:spacing w:after="0" w:line="240" w:lineRule="auto"/>
        <w:jc w:val="center"/>
        <w:rPr>
          <w:sz w:val="20"/>
          <w:szCs w:val="20"/>
        </w:rPr>
      </w:pPr>
      <w:r w:rsidRPr="007A7A34">
        <w:rPr>
          <w:sz w:val="20"/>
          <w:szCs w:val="20"/>
        </w:rPr>
        <w:t>Τ.Κ. – Πόλη:</w:t>
      </w:r>
      <w:r w:rsidRPr="00DB5E1D">
        <w:rPr>
          <w:sz w:val="20"/>
          <w:szCs w:val="20"/>
        </w:rPr>
        <w:t>221</w:t>
      </w:r>
      <w:r>
        <w:rPr>
          <w:sz w:val="20"/>
          <w:szCs w:val="20"/>
        </w:rPr>
        <w:t>32</w:t>
      </w:r>
      <w:r w:rsidR="007E12F2">
        <w:rPr>
          <w:sz w:val="20"/>
          <w:szCs w:val="20"/>
        </w:rPr>
        <w:t xml:space="preserve"> -</w:t>
      </w:r>
      <w:r w:rsidR="00171C82">
        <w:rPr>
          <w:sz w:val="20"/>
          <w:szCs w:val="20"/>
        </w:rPr>
        <w:t xml:space="preserve"> Τρίπολη</w:t>
      </w:r>
    </w:p>
    <w:p w14:paraId="5135C8F7" w14:textId="77777777" w:rsidR="00E35036" w:rsidRDefault="00E35036" w:rsidP="00E35036">
      <w:pPr>
        <w:spacing w:after="0" w:line="240" w:lineRule="auto"/>
        <w:jc w:val="center"/>
        <w:rPr>
          <w:sz w:val="20"/>
          <w:szCs w:val="20"/>
        </w:rPr>
      </w:pPr>
      <w:r w:rsidRPr="007A7A34">
        <w:rPr>
          <w:sz w:val="20"/>
          <w:szCs w:val="20"/>
        </w:rPr>
        <w:t>Ιστοσελίδα</w:t>
      </w:r>
      <w:r w:rsidRPr="00CF0AFF">
        <w:rPr>
          <w:sz w:val="20"/>
          <w:szCs w:val="20"/>
        </w:rPr>
        <w:t xml:space="preserve">: </w:t>
      </w:r>
      <w:hyperlink r:id="rId7" w:history="1">
        <w:r w:rsidRPr="00696928">
          <w:rPr>
            <w:rStyle w:val="-"/>
            <w:sz w:val="20"/>
            <w:szCs w:val="20"/>
            <w:lang w:val="en-US"/>
          </w:rPr>
          <w:t>http</w:t>
        </w:r>
        <w:r w:rsidRPr="00696928">
          <w:rPr>
            <w:rStyle w:val="-"/>
            <w:sz w:val="20"/>
            <w:szCs w:val="20"/>
          </w:rPr>
          <w:t>://</w:t>
        </w:r>
        <w:proofErr w:type="spellStart"/>
        <w:r w:rsidRPr="00696928">
          <w:rPr>
            <w:rStyle w:val="-"/>
            <w:sz w:val="20"/>
            <w:szCs w:val="20"/>
            <w:lang w:val="en-US"/>
          </w:rPr>
          <w:t>pelop</w:t>
        </w:r>
        <w:proofErr w:type="spellEnd"/>
        <w:r w:rsidRPr="00696928">
          <w:rPr>
            <w:rStyle w:val="-"/>
            <w:sz w:val="20"/>
            <w:szCs w:val="20"/>
          </w:rPr>
          <w:t>.</w:t>
        </w:r>
        <w:proofErr w:type="spellStart"/>
        <w:r w:rsidRPr="00696928">
          <w:rPr>
            <w:rStyle w:val="-"/>
            <w:sz w:val="20"/>
            <w:szCs w:val="20"/>
            <w:lang w:val="en-US"/>
          </w:rPr>
          <w:t>pde</w:t>
        </w:r>
        <w:proofErr w:type="spellEnd"/>
        <w:r w:rsidRPr="00696928">
          <w:rPr>
            <w:rStyle w:val="-"/>
            <w:sz w:val="20"/>
            <w:szCs w:val="20"/>
          </w:rPr>
          <w:t>.</w:t>
        </w:r>
        <w:r w:rsidRPr="00696928">
          <w:rPr>
            <w:rStyle w:val="-"/>
            <w:sz w:val="20"/>
            <w:szCs w:val="20"/>
            <w:lang w:val="en-US"/>
          </w:rPr>
          <w:t>sch</w:t>
        </w:r>
        <w:r w:rsidRPr="00696928">
          <w:rPr>
            <w:rStyle w:val="-"/>
            <w:sz w:val="20"/>
            <w:szCs w:val="20"/>
          </w:rPr>
          <w:t>.</w:t>
        </w:r>
        <w:r w:rsidRPr="00696928">
          <w:rPr>
            <w:rStyle w:val="-"/>
            <w:sz w:val="20"/>
            <w:szCs w:val="20"/>
            <w:lang w:val="en-US"/>
          </w:rPr>
          <w:t>gr</w:t>
        </w:r>
      </w:hyperlink>
    </w:p>
    <w:p w14:paraId="176B7AEF" w14:textId="77777777" w:rsidR="00E35036" w:rsidRPr="00480B05" w:rsidRDefault="00E35036" w:rsidP="00E35036">
      <w:pPr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Email</w:t>
      </w:r>
      <w:r w:rsidRPr="00480B05">
        <w:rPr>
          <w:sz w:val="20"/>
          <w:szCs w:val="20"/>
          <w:lang w:val="en-US"/>
        </w:rPr>
        <w:t xml:space="preserve">: </w:t>
      </w:r>
      <w:hyperlink r:id="rId8" w:history="1">
        <w:r w:rsidRPr="00BC37E7">
          <w:rPr>
            <w:rStyle w:val="-"/>
            <w:sz w:val="20"/>
            <w:szCs w:val="20"/>
            <w:lang w:val="en-US"/>
          </w:rPr>
          <w:t>mail</w:t>
        </w:r>
        <w:r w:rsidRPr="00480B05">
          <w:rPr>
            <w:rStyle w:val="-"/>
            <w:sz w:val="20"/>
            <w:szCs w:val="20"/>
            <w:lang w:val="en-US"/>
          </w:rPr>
          <w:t>@</w:t>
        </w:r>
        <w:r w:rsidRPr="00BC37E7">
          <w:rPr>
            <w:rStyle w:val="-"/>
            <w:sz w:val="20"/>
            <w:szCs w:val="20"/>
            <w:lang w:val="en-US"/>
          </w:rPr>
          <w:t>pdepelop</w:t>
        </w:r>
        <w:r w:rsidRPr="00480B05">
          <w:rPr>
            <w:rStyle w:val="-"/>
            <w:sz w:val="20"/>
            <w:szCs w:val="20"/>
            <w:lang w:val="en-US"/>
          </w:rPr>
          <w:t>.</w:t>
        </w:r>
        <w:r w:rsidRPr="00BC37E7">
          <w:rPr>
            <w:rStyle w:val="-"/>
            <w:sz w:val="20"/>
            <w:szCs w:val="20"/>
            <w:lang w:val="en-US"/>
          </w:rPr>
          <w:t>gr</w:t>
        </w:r>
      </w:hyperlink>
    </w:p>
    <w:p w14:paraId="1157D614" w14:textId="77777777" w:rsidR="00E35036" w:rsidRPr="00E12C43" w:rsidRDefault="00171C82" w:rsidP="00171C82">
      <w:pPr>
        <w:tabs>
          <w:tab w:val="left" w:pos="240"/>
          <w:tab w:val="center" w:pos="4153"/>
        </w:tabs>
        <w:spacing w:after="0" w:line="240" w:lineRule="auto"/>
        <w:rPr>
          <w:sz w:val="20"/>
          <w:szCs w:val="20"/>
          <w:lang w:val="en-US"/>
        </w:rPr>
      </w:pPr>
      <w:r w:rsidRPr="00480B05">
        <w:rPr>
          <w:sz w:val="20"/>
          <w:szCs w:val="20"/>
          <w:lang w:val="en-US"/>
        </w:rPr>
        <w:tab/>
      </w:r>
      <w:r w:rsidRPr="00480B05">
        <w:rPr>
          <w:sz w:val="20"/>
          <w:szCs w:val="20"/>
          <w:lang w:val="en-US"/>
        </w:rPr>
        <w:tab/>
      </w:r>
      <w:r w:rsidR="00E35036" w:rsidRPr="00A45F32">
        <w:rPr>
          <w:sz w:val="20"/>
          <w:szCs w:val="20"/>
        </w:rPr>
        <w:t>Τηλέφωνο</w:t>
      </w:r>
      <w:r w:rsidR="00E35036" w:rsidRPr="00E12C43">
        <w:rPr>
          <w:sz w:val="20"/>
          <w:szCs w:val="20"/>
          <w:lang w:val="en-US"/>
        </w:rPr>
        <w:t xml:space="preserve"> : 2710230</w:t>
      </w:r>
      <w:r w:rsidRPr="00E12C43">
        <w:rPr>
          <w:sz w:val="20"/>
          <w:szCs w:val="20"/>
          <w:lang w:val="en-US"/>
        </w:rPr>
        <w:t>119</w:t>
      </w:r>
    </w:p>
    <w:p w14:paraId="71BC7A08" w14:textId="77777777" w:rsidR="00E35036" w:rsidRPr="00A45F32" w:rsidRDefault="00E35036" w:rsidP="00E3503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FAX</w:t>
      </w:r>
      <w:r w:rsidRPr="00A45F32">
        <w:rPr>
          <w:sz w:val="20"/>
          <w:szCs w:val="20"/>
        </w:rPr>
        <w:t>:</w:t>
      </w:r>
      <w:r>
        <w:rPr>
          <w:sz w:val="20"/>
          <w:szCs w:val="20"/>
        </w:rPr>
        <w:t xml:space="preserve"> 2710230118</w:t>
      </w:r>
    </w:p>
    <w:p w14:paraId="66A26AA8" w14:textId="77777777" w:rsidR="00E35036" w:rsidRDefault="00E35036" w:rsidP="00E35036">
      <w:pPr>
        <w:jc w:val="center"/>
        <w:rPr>
          <w:rFonts w:cs="Calibri"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</w:p>
    <w:p w14:paraId="7FE2A2A4" w14:textId="77777777" w:rsidR="00E35036" w:rsidRDefault="005A03C4" w:rsidP="00E35036">
      <w:pPr>
        <w:jc w:val="right"/>
        <w:rPr>
          <w:b/>
          <w:u w:val="single"/>
        </w:rPr>
      </w:pPr>
      <w:r>
        <w:t xml:space="preserve">Τρίπολη, </w:t>
      </w:r>
      <w:r w:rsidR="00696928">
        <w:t>2</w:t>
      </w:r>
      <w:r w:rsidR="00A77B59">
        <w:t>9</w:t>
      </w:r>
      <w:r w:rsidR="00CE315C">
        <w:t xml:space="preserve"> </w:t>
      </w:r>
      <w:r w:rsidR="00E12C43">
        <w:t>Σεπτεμβρίου</w:t>
      </w:r>
      <w:r w:rsidR="00171C82">
        <w:t xml:space="preserve"> 20</w:t>
      </w:r>
      <w:r w:rsidR="00696928">
        <w:t>20</w:t>
      </w:r>
    </w:p>
    <w:p w14:paraId="34867832" w14:textId="77777777" w:rsidR="00E35036" w:rsidRDefault="00E35036" w:rsidP="00E35036">
      <w:pPr>
        <w:jc w:val="center"/>
        <w:rPr>
          <w:b/>
          <w:u w:val="single"/>
        </w:rPr>
      </w:pPr>
      <w:r>
        <w:rPr>
          <w:b/>
          <w:u w:val="single"/>
        </w:rPr>
        <w:t>ΔΕΛΤΙΟ ΤΥΠΟΥ</w:t>
      </w:r>
    </w:p>
    <w:p w14:paraId="25BDF181" w14:textId="77777777" w:rsidR="003E57C3" w:rsidRPr="00D5021E" w:rsidRDefault="00963614" w:rsidP="003E57C3">
      <w:pPr>
        <w:jc w:val="center"/>
        <w:rPr>
          <w:b/>
        </w:rPr>
      </w:pPr>
      <w:r w:rsidRPr="00D5021E">
        <w:rPr>
          <w:b/>
        </w:rPr>
        <w:t>Σχεδιασμός Ε</w:t>
      </w:r>
      <w:r w:rsidR="00E12C43" w:rsidRPr="00D5021E">
        <w:rPr>
          <w:b/>
        </w:rPr>
        <w:t xml:space="preserve">΄ </w:t>
      </w:r>
      <w:r w:rsidRPr="00D5021E">
        <w:rPr>
          <w:b/>
        </w:rPr>
        <w:t>Φ</w:t>
      </w:r>
      <w:r w:rsidR="003E57C3" w:rsidRPr="00D5021E">
        <w:rPr>
          <w:b/>
        </w:rPr>
        <w:t xml:space="preserve">άσης </w:t>
      </w:r>
      <w:proofErr w:type="spellStart"/>
      <w:r w:rsidR="003E57C3" w:rsidRPr="00D5021E">
        <w:rPr>
          <w:b/>
        </w:rPr>
        <w:t>Μεταλυκειακού</w:t>
      </w:r>
      <w:proofErr w:type="spellEnd"/>
      <w:r w:rsidR="003E57C3" w:rsidRPr="00D5021E">
        <w:rPr>
          <w:b/>
        </w:rPr>
        <w:t xml:space="preserve"> Έτους – Τάξη</w:t>
      </w:r>
      <w:r w:rsidR="007E12F2" w:rsidRPr="00D5021E">
        <w:rPr>
          <w:b/>
        </w:rPr>
        <w:t>ς</w:t>
      </w:r>
      <w:r w:rsidR="003E57C3" w:rsidRPr="00D5021E">
        <w:rPr>
          <w:b/>
        </w:rPr>
        <w:t xml:space="preserve"> Μαθητείας</w:t>
      </w:r>
      <w:r w:rsidR="00FE2A81">
        <w:rPr>
          <w:b/>
        </w:rPr>
        <w:t xml:space="preserve"> / </w:t>
      </w:r>
      <w:r w:rsidR="003E57C3" w:rsidRPr="00D5021E">
        <w:rPr>
          <w:b/>
        </w:rPr>
        <w:t>Ειδικότητες που δυνητικά θα λειτουργήσουν στα ΕΠΑ</w:t>
      </w:r>
      <w:r w:rsidRPr="00D5021E">
        <w:rPr>
          <w:b/>
        </w:rPr>
        <w:t>.</w:t>
      </w:r>
      <w:r w:rsidR="003E57C3" w:rsidRPr="00D5021E">
        <w:rPr>
          <w:b/>
        </w:rPr>
        <w:t>Λ</w:t>
      </w:r>
      <w:r w:rsidRPr="00D5021E">
        <w:rPr>
          <w:b/>
        </w:rPr>
        <w:t>. τ</w:t>
      </w:r>
      <w:r w:rsidR="00167EA8">
        <w:rPr>
          <w:b/>
        </w:rPr>
        <w:t>ης</w:t>
      </w:r>
      <w:r w:rsidRPr="00D5021E">
        <w:rPr>
          <w:b/>
        </w:rPr>
        <w:t xml:space="preserve"> </w:t>
      </w:r>
      <w:r w:rsidR="00167EA8">
        <w:rPr>
          <w:b/>
        </w:rPr>
        <w:t>Περιφερειακής Ενότητας</w:t>
      </w:r>
      <w:r w:rsidR="00A77B59">
        <w:rPr>
          <w:b/>
        </w:rPr>
        <w:t xml:space="preserve"> Λακωνίας</w:t>
      </w:r>
      <w:r w:rsidRPr="00D5021E">
        <w:rPr>
          <w:b/>
        </w:rPr>
        <w:t xml:space="preserve"> το σχολικό έτος 2020 – 2021</w:t>
      </w:r>
    </w:p>
    <w:p w14:paraId="02E6A574" w14:textId="77777777" w:rsidR="000069AA" w:rsidRDefault="000069AA" w:rsidP="00171C82">
      <w:pPr>
        <w:pStyle w:val="a4"/>
        <w:spacing w:after="240" w:line="276" w:lineRule="auto"/>
        <w:jc w:val="both"/>
      </w:pPr>
    </w:p>
    <w:p w14:paraId="65660078" w14:textId="77777777" w:rsidR="00171C82" w:rsidRDefault="00FC73D0" w:rsidP="00171C82">
      <w:pPr>
        <w:pStyle w:val="a4"/>
        <w:spacing w:after="240" w:line="276" w:lineRule="auto"/>
        <w:jc w:val="both"/>
      </w:pPr>
      <w:proofErr w:type="spellStart"/>
      <w:r>
        <w:t>Σ</w:t>
      </w:r>
      <w:r w:rsidR="00F2554C">
        <w:t>τ</w:t>
      </w:r>
      <w:proofErr w:type="spellEnd"/>
      <w:r w:rsidR="00F2554C">
        <w:rPr>
          <w:lang w:val="en-US"/>
        </w:rPr>
        <w:t>o</w:t>
      </w:r>
      <w:r w:rsidR="00F2554C">
        <w:t xml:space="preserve"> </w:t>
      </w:r>
      <w:proofErr w:type="spellStart"/>
      <w:r w:rsidR="00F2554C">
        <w:t>πλαίσι</w:t>
      </w:r>
      <w:proofErr w:type="spellEnd"/>
      <w:r w:rsidR="00F2554C">
        <w:rPr>
          <w:lang w:val="en-US"/>
        </w:rPr>
        <w:t>o</w:t>
      </w:r>
      <w:r w:rsidR="00171C82">
        <w:t xml:space="preserve"> της οργάνωσης και του σχεδιασμού </w:t>
      </w:r>
      <w:r w:rsidR="00963614">
        <w:t>της Ε</w:t>
      </w:r>
      <w:r w:rsidR="00E12C43">
        <w:t>΄</w:t>
      </w:r>
      <w:r w:rsidR="00171C82">
        <w:t xml:space="preserve"> Φάσης </w:t>
      </w:r>
      <w:r w:rsidR="00171C82" w:rsidRPr="003A20D9">
        <w:t xml:space="preserve">του </w:t>
      </w:r>
      <w:proofErr w:type="spellStart"/>
      <w:r w:rsidR="00171C82" w:rsidRPr="003A20D9">
        <w:t>Μεταλυκειακού</w:t>
      </w:r>
      <w:proofErr w:type="spellEnd"/>
      <w:r w:rsidR="00171C82" w:rsidRPr="003A20D9">
        <w:t xml:space="preserve"> Έτους – Τάξη</w:t>
      </w:r>
      <w:r w:rsidR="00E12C43">
        <w:t>ς</w:t>
      </w:r>
      <w:r w:rsidR="00171C82" w:rsidRPr="003A20D9">
        <w:t xml:space="preserve"> Μαθητείας</w:t>
      </w:r>
      <w:r w:rsidR="00171C82">
        <w:t>,</w:t>
      </w:r>
      <w:r w:rsidR="00963614">
        <w:t xml:space="preserve"> </w:t>
      </w:r>
      <w:r w:rsidR="00171C82">
        <w:t>θέλουμε να ενημερώσουμε τους φορείς και τ</w:t>
      </w:r>
      <w:r w:rsidR="00167EA8">
        <w:t xml:space="preserve">ην </w:t>
      </w:r>
      <w:r w:rsidR="00171C82">
        <w:t>τοπικ</w:t>
      </w:r>
      <w:r w:rsidR="00167EA8">
        <w:t>ή</w:t>
      </w:r>
      <w:r w:rsidR="00171C82">
        <w:t xml:space="preserve"> κοινωνί</w:t>
      </w:r>
      <w:r w:rsidR="00167EA8">
        <w:t>α</w:t>
      </w:r>
      <w:r w:rsidR="00171C82">
        <w:t xml:space="preserve"> </w:t>
      </w:r>
      <w:r w:rsidR="00167EA8">
        <w:t>της Περιφερειακής Ενότητας Λακωνίας</w:t>
      </w:r>
      <w:r w:rsidR="00171C82">
        <w:t xml:space="preserve"> για τις ειδικότητες που </w:t>
      </w:r>
      <w:r w:rsidR="005A03C4">
        <w:t xml:space="preserve">δυνητικά </w:t>
      </w:r>
      <w:r w:rsidR="00F469A8">
        <w:t>θ</w:t>
      </w:r>
      <w:r w:rsidR="00171C82">
        <w:t xml:space="preserve">α λειτουργήσουν στο </w:t>
      </w:r>
      <w:proofErr w:type="spellStart"/>
      <w:r w:rsidR="00171C82">
        <w:t>Μεταλυκειακό</w:t>
      </w:r>
      <w:proofErr w:type="spellEnd"/>
      <w:r w:rsidR="00171C82">
        <w:t xml:space="preserve"> Έτος – Τάξη Μαθητείας στα εγγύς τους ΕΠΑ.Λ. </w:t>
      </w:r>
      <w:r w:rsidR="00963614">
        <w:t xml:space="preserve">την </w:t>
      </w:r>
      <w:r w:rsidR="00E12C43">
        <w:t>τρέχουσα</w:t>
      </w:r>
      <w:r w:rsidR="00963614">
        <w:t xml:space="preserve"> σχολική χρονιά 2020 – 2021</w:t>
      </w:r>
      <w:r w:rsidR="00F469A8">
        <w:t>.</w:t>
      </w:r>
    </w:p>
    <w:p w14:paraId="152CF7AE" w14:textId="77777777" w:rsidR="00171C82" w:rsidRDefault="00193A0F" w:rsidP="00171C82">
      <w:pPr>
        <w:pStyle w:val="a4"/>
        <w:spacing w:after="240" w:line="276" w:lineRule="auto"/>
        <w:jc w:val="both"/>
      </w:pPr>
      <w:r>
        <w:t>Μ</w:t>
      </w:r>
      <w:r w:rsidR="00171C82">
        <w:t>ε βάση</w:t>
      </w:r>
      <w:r w:rsidR="00963614">
        <w:t xml:space="preserve"> την επιτυχή υλοποίηση</w:t>
      </w:r>
      <w:r>
        <w:t xml:space="preserve"> του θεσμού</w:t>
      </w:r>
      <w:r w:rsidR="00F469A8">
        <w:t>,</w:t>
      </w:r>
      <w:r w:rsidR="00963614">
        <w:t xml:space="preserve"> για </w:t>
      </w:r>
      <w:r w:rsidR="00E12C43">
        <w:t>π</w:t>
      </w:r>
      <w:r w:rsidR="00963614">
        <w:t>έμπτη</w:t>
      </w:r>
      <w:r w:rsidR="00E12C43">
        <w:t xml:space="preserve"> </w:t>
      </w:r>
      <w:r w:rsidR="00171C82">
        <w:t>συνεχόμενη χρονιά</w:t>
      </w:r>
      <w:r w:rsidR="00F469A8">
        <w:t>,</w:t>
      </w:r>
      <w:r w:rsidR="00171C82">
        <w:t xml:space="preserve"> σε όλη την περιφέρεια Πελοποννήσου, ζητούμε από όλους τους ιδιώτες τ</w:t>
      </w:r>
      <w:r w:rsidR="00167EA8">
        <w:t>ης</w:t>
      </w:r>
      <w:r w:rsidR="00171C82">
        <w:t xml:space="preserve"> </w:t>
      </w:r>
      <w:r w:rsidR="00A804FC">
        <w:t>Π</w:t>
      </w:r>
      <w:r w:rsidR="00171C82">
        <w:t>εριφ</w:t>
      </w:r>
      <w:r w:rsidR="00FC73D0">
        <w:t>ε</w:t>
      </w:r>
      <w:r w:rsidR="00171C82">
        <w:t>ρεια</w:t>
      </w:r>
      <w:r w:rsidR="00FC73D0">
        <w:t>κ</w:t>
      </w:r>
      <w:r w:rsidR="00167EA8">
        <w:t xml:space="preserve">ής </w:t>
      </w:r>
      <w:r w:rsidR="00A804FC">
        <w:t>Ε</w:t>
      </w:r>
      <w:r w:rsidR="00FC73D0">
        <w:t>ν</w:t>
      </w:r>
      <w:r w:rsidR="00167EA8">
        <w:t>ό</w:t>
      </w:r>
      <w:r w:rsidR="00FC73D0">
        <w:t>τ</w:t>
      </w:r>
      <w:r w:rsidR="00167EA8">
        <w:t>η</w:t>
      </w:r>
      <w:r w:rsidR="00FC73D0">
        <w:t>τ</w:t>
      </w:r>
      <w:r w:rsidR="00167EA8">
        <w:t>ας</w:t>
      </w:r>
      <w:r w:rsidR="00E12C43">
        <w:t>,</w:t>
      </w:r>
      <w:r w:rsidR="00171C82">
        <w:t xml:space="preserve"> εφόσον το επιθυμούν</w:t>
      </w:r>
      <w:r w:rsidR="00B853E3">
        <w:t>,</w:t>
      </w:r>
      <w:r w:rsidR="00171C82">
        <w:t xml:space="preserve"> να προσφέρουν θέσεις μαθητείας στους απ</w:t>
      </w:r>
      <w:r w:rsidR="00E12C43">
        <w:t>ο</w:t>
      </w:r>
      <w:r w:rsidR="00171C82">
        <w:t>φο</w:t>
      </w:r>
      <w:r w:rsidR="00E12C43">
        <w:t>ί</w:t>
      </w:r>
      <w:r w:rsidR="00171C82">
        <w:t>τους των Ε</w:t>
      </w:r>
      <w:r w:rsidR="00F469A8">
        <w:t>ΠΑ</w:t>
      </w:r>
      <w:r w:rsidR="00171C82">
        <w:t>.</w:t>
      </w:r>
      <w:r w:rsidR="00F469A8">
        <w:t>Λ.</w:t>
      </w:r>
      <w:r>
        <w:t xml:space="preserve">, μέσω του </w:t>
      </w:r>
      <w:r w:rsidRPr="00193A0F">
        <w:rPr>
          <w:b/>
          <w:lang w:val="en-US"/>
        </w:rPr>
        <w:t>portal</w:t>
      </w:r>
      <w:r w:rsidRPr="00193A0F">
        <w:rPr>
          <w:b/>
        </w:rPr>
        <w:t xml:space="preserve"> του ΟΑΕΔ</w:t>
      </w:r>
      <w:r>
        <w:t xml:space="preserve"> (</w:t>
      </w:r>
      <w:hyperlink r:id="rId9" w:history="1">
        <w:r w:rsidRPr="0092795E">
          <w:rPr>
            <w:rStyle w:val="-"/>
          </w:rPr>
          <w:t>http://www.oaed.gr/angelia-theseon-matheteias</w:t>
        </w:r>
      </w:hyperlink>
      <w:r>
        <w:t xml:space="preserve">), το οποίο θα παραμείνει ανοιχτό έως τις </w:t>
      </w:r>
      <w:r w:rsidRPr="00193A0F">
        <w:rPr>
          <w:b/>
        </w:rPr>
        <w:t>2 Οκτωβρίου</w:t>
      </w:r>
      <w:r>
        <w:t>.</w:t>
      </w:r>
      <w:r w:rsidR="00171C82">
        <w:t xml:space="preserve"> Με τον τρόπο αυτό θα συμβάλ</w:t>
      </w:r>
      <w:r w:rsidR="00E12C43">
        <w:t>λ</w:t>
      </w:r>
      <w:r w:rsidR="00171C82">
        <w:t>ουν</w:t>
      </w:r>
      <w:r w:rsidR="00171C82" w:rsidRPr="003D2EDE">
        <w:t xml:space="preserve"> στην επιτυχή υλοποίηση του πολύ σημαντικού</w:t>
      </w:r>
      <w:r w:rsidR="00F469A8">
        <w:t xml:space="preserve"> αυτού</w:t>
      </w:r>
      <w:r w:rsidR="00171C82" w:rsidRPr="003D2EDE">
        <w:t xml:space="preserve"> θεσμού</w:t>
      </w:r>
      <w:r w:rsidR="00E12C43">
        <w:t>,</w:t>
      </w:r>
      <w:r w:rsidR="00171C82" w:rsidRPr="003D2EDE">
        <w:t xml:space="preserve"> </w:t>
      </w:r>
      <w:r w:rsidR="00171C82">
        <w:t>επενδύοντας στην Επαγγελματική Εκπαίδευση και Κατάρτιση των νέων,</w:t>
      </w:r>
      <w:r w:rsidR="00E12C43">
        <w:t xml:space="preserve"> </w:t>
      </w:r>
      <w:r w:rsidR="00171C82" w:rsidRPr="003D2EDE">
        <w:t>προς όφ</w:t>
      </w:r>
      <w:r w:rsidR="00171C82">
        <w:t xml:space="preserve">ελος </w:t>
      </w:r>
      <w:r w:rsidR="007E12F2">
        <w:t>του κοινωνικού συνόλου</w:t>
      </w:r>
      <w:r w:rsidR="00171C82" w:rsidRPr="003D2EDE">
        <w:t>.</w:t>
      </w:r>
    </w:p>
    <w:p w14:paraId="792690E5" w14:textId="77777777" w:rsidR="00B853E3" w:rsidRDefault="00B853E3" w:rsidP="00BE351A">
      <w:pPr>
        <w:pStyle w:val="a4"/>
        <w:spacing w:line="276" w:lineRule="auto"/>
        <w:jc w:val="center"/>
      </w:pPr>
      <w:r w:rsidRPr="00BE351A">
        <w:rPr>
          <w:b/>
        </w:rPr>
        <w:t xml:space="preserve">Πίνακας </w:t>
      </w:r>
      <w:r w:rsidR="00BE351A" w:rsidRPr="00BE351A">
        <w:rPr>
          <w:b/>
        </w:rPr>
        <w:t>ειδικοτήτων ανά ΕΠΑ.Λ</w:t>
      </w:r>
      <w:r w:rsidR="00B55622">
        <w:rPr>
          <w:b/>
        </w:rPr>
        <w:t>.</w:t>
      </w:r>
    </w:p>
    <w:p w14:paraId="5791945B" w14:textId="77777777" w:rsidR="00A77B59" w:rsidRDefault="00A77B59" w:rsidP="00BE351A">
      <w:pPr>
        <w:pStyle w:val="a4"/>
        <w:spacing w:line="276" w:lineRule="auto"/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38"/>
        <w:gridCol w:w="4158"/>
      </w:tblGrid>
      <w:tr w:rsidR="00A77B59" w14:paraId="44C3312F" w14:textId="77777777" w:rsidTr="00A77B59">
        <w:tc>
          <w:tcPr>
            <w:tcW w:w="4261" w:type="dxa"/>
          </w:tcPr>
          <w:p w14:paraId="06F547F2" w14:textId="77777777" w:rsidR="00A77B59" w:rsidRPr="00167EA8" w:rsidRDefault="00A77B59" w:rsidP="00BE351A">
            <w:pPr>
              <w:pStyle w:val="a4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67EA8">
              <w:rPr>
                <w:rFonts w:cstheme="minorHAnsi"/>
                <w:b/>
                <w:sz w:val="18"/>
                <w:szCs w:val="18"/>
              </w:rPr>
              <w:t>1ο ΕΠΑ.Λ. ΣΠΑΡΤΗΣ</w:t>
            </w:r>
          </w:p>
        </w:tc>
        <w:tc>
          <w:tcPr>
            <w:tcW w:w="4261" w:type="dxa"/>
          </w:tcPr>
          <w:p w14:paraId="0AD5BD13" w14:textId="77777777" w:rsidR="00A77B59" w:rsidRPr="00167EA8" w:rsidRDefault="00A77B59" w:rsidP="00BE351A">
            <w:pPr>
              <w:pStyle w:val="a4"/>
              <w:spacing w:line="276" w:lineRule="auto"/>
              <w:jc w:val="center"/>
              <w:rPr>
                <w:sz w:val="18"/>
                <w:szCs w:val="18"/>
              </w:rPr>
            </w:pPr>
            <w:r w:rsidRPr="00167EA8">
              <w:rPr>
                <w:rFonts w:cstheme="minorHAnsi"/>
                <w:sz w:val="18"/>
                <w:szCs w:val="18"/>
              </w:rPr>
              <w:t>Τεχνικός Ηλεκτρολογικών Συστημάτων, Εγκαταστάσεων Και Δικτύων</w:t>
            </w:r>
          </w:p>
        </w:tc>
      </w:tr>
      <w:tr w:rsidR="00A77B59" w14:paraId="01F28325" w14:textId="77777777" w:rsidTr="00A77B59">
        <w:tc>
          <w:tcPr>
            <w:tcW w:w="4261" w:type="dxa"/>
          </w:tcPr>
          <w:p w14:paraId="0F42A328" w14:textId="77777777" w:rsidR="00A77B59" w:rsidRPr="00167EA8" w:rsidRDefault="00A77B59" w:rsidP="00BE351A">
            <w:pPr>
              <w:pStyle w:val="a4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1" w:type="dxa"/>
          </w:tcPr>
          <w:p w14:paraId="0A79E929" w14:textId="77777777" w:rsidR="00A77B59" w:rsidRPr="00167EA8" w:rsidRDefault="00A77B59" w:rsidP="00BE351A">
            <w:pPr>
              <w:pStyle w:val="a4"/>
              <w:spacing w:line="276" w:lineRule="auto"/>
              <w:jc w:val="center"/>
              <w:rPr>
                <w:sz w:val="18"/>
                <w:szCs w:val="18"/>
              </w:rPr>
            </w:pPr>
            <w:r w:rsidRPr="00167EA8">
              <w:rPr>
                <w:rFonts w:cstheme="minorHAnsi"/>
                <w:sz w:val="18"/>
                <w:szCs w:val="18"/>
              </w:rPr>
              <w:t>Τεχνικός Οχημάτων</w:t>
            </w:r>
          </w:p>
        </w:tc>
      </w:tr>
      <w:tr w:rsidR="00A77B59" w14:paraId="191D1D13" w14:textId="77777777" w:rsidTr="00A77B59">
        <w:tc>
          <w:tcPr>
            <w:tcW w:w="4261" w:type="dxa"/>
          </w:tcPr>
          <w:p w14:paraId="4F9DCD3A" w14:textId="77777777" w:rsidR="00A77B59" w:rsidRPr="00167EA8" w:rsidRDefault="00A77B59" w:rsidP="00BE351A">
            <w:pPr>
              <w:pStyle w:val="a4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1" w:type="dxa"/>
          </w:tcPr>
          <w:p w14:paraId="73D6F90B" w14:textId="77777777" w:rsidR="00A77B59" w:rsidRPr="00167EA8" w:rsidRDefault="004F51A8" w:rsidP="00BE351A">
            <w:pPr>
              <w:pStyle w:val="a4"/>
              <w:spacing w:line="276" w:lineRule="auto"/>
              <w:jc w:val="center"/>
              <w:rPr>
                <w:sz w:val="18"/>
                <w:szCs w:val="18"/>
              </w:rPr>
            </w:pPr>
            <w:r w:rsidRPr="00167EA8">
              <w:rPr>
                <w:rFonts w:cstheme="minorHAnsi"/>
                <w:color w:val="252525"/>
                <w:sz w:val="18"/>
                <w:szCs w:val="18"/>
                <w:shd w:val="clear" w:color="auto" w:fill="FFFFFF"/>
              </w:rPr>
              <w:t>Τεχνικός Θερμικών και Υδραυλικών Εγκαταστάσεων και Τεχνολογίας Πετρελαίου και Φυσικού Αερίου</w:t>
            </w:r>
          </w:p>
        </w:tc>
      </w:tr>
      <w:tr w:rsidR="00A77B59" w14:paraId="327B70AB" w14:textId="77777777" w:rsidTr="00A77B59">
        <w:tc>
          <w:tcPr>
            <w:tcW w:w="4261" w:type="dxa"/>
          </w:tcPr>
          <w:p w14:paraId="0CF121F8" w14:textId="77777777" w:rsidR="00A77B59" w:rsidRPr="00167EA8" w:rsidRDefault="00A77B59" w:rsidP="00BE351A">
            <w:pPr>
              <w:pStyle w:val="a4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1" w:type="dxa"/>
          </w:tcPr>
          <w:p w14:paraId="19B0E630" w14:textId="77777777" w:rsidR="00A77B59" w:rsidRPr="00167EA8" w:rsidRDefault="004F51A8" w:rsidP="00BE351A">
            <w:pPr>
              <w:pStyle w:val="a4"/>
              <w:spacing w:line="276" w:lineRule="auto"/>
              <w:jc w:val="center"/>
              <w:rPr>
                <w:sz w:val="18"/>
                <w:szCs w:val="18"/>
              </w:rPr>
            </w:pPr>
            <w:r w:rsidRPr="00167EA8">
              <w:rPr>
                <w:sz w:val="18"/>
                <w:szCs w:val="18"/>
              </w:rPr>
              <w:t>Τεχνικός Εγκαταστάσεων Ψύξης, Αερισμού και Κλιματισμού</w:t>
            </w:r>
          </w:p>
        </w:tc>
      </w:tr>
      <w:tr w:rsidR="00A77B59" w14:paraId="1049E417" w14:textId="77777777" w:rsidTr="00A77B59">
        <w:tc>
          <w:tcPr>
            <w:tcW w:w="4261" w:type="dxa"/>
          </w:tcPr>
          <w:p w14:paraId="449E108F" w14:textId="77777777" w:rsidR="00A77B59" w:rsidRPr="00167EA8" w:rsidRDefault="00A77B59" w:rsidP="00BE351A">
            <w:pPr>
              <w:pStyle w:val="a4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1" w:type="dxa"/>
          </w:tcPr>
          <w:p w14:paraId="7EEE1FE1" w14:textId="77777777" w:rsidR="00A77B59" w:rsidRPr="00167EA8" w:rsidRDefault="004F51A8" w:rsidP="00BE351A">
            <w:pPr>
              <w:pStyle w:val="a4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Τεχνικός Εφαρμογών Πληροφορικής</w:t>
            </w:r>
          </w:p>
        </w:tc>
      </w:tr>
      <w:tr w:rsidR="00A77B59" w14:paraId="02EFB066" w14:textId="77777777" w:rsidTr="00A77B59">
        <w:tc>
          <w:tcPr>
            <w:tcW w:w="4261" w:type="dxa"/>
          </w:tcPr>
          <w:p w14:paraId="7DC008D0" w14:textId="77777777" w:rsidR="00A77B59" w:rsidRPr="00167EA8" w:rsidRDefault="00A77B59" w:rsidP="00BE351A">
            <w:pPr>
              <w:pStyle w:val="a4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1" w:type="dxa"/>
          </w:tcPr>
          <w:p w14:paraId="4B1F182F" w14:textId="77777777" w:rsidR="00A77B59" w:rsidRPr="00167EA8" w:rsidRDefault="004F51A8" w:rsidP="00BE351A">
            <w:pPr>
              <w:pStyle w:val="a4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Βοηθός Νοσηλευτή</w:t>
            </w:r>
          </w:p>
        </w:tc>
      </w:tr>
      <w:tr w:rsidR="00167EA8" w14:paraId="3DD1A7E5" w14:textId="77777777" w:rsidTr="00A77B59">
        <w:tc>
          <w:tcPr>
            <w:tcW w:w="4261" w:type="dxa"/>
          </w:tcPr>
          <w:p w14:paraId="404EED0E" w14:textId="77777777" w:rsidR="00167EA8" w:rsidRPr="00167EA8" w:rsidRDefault="00167EA8" w:rsidP="00BE351A">
            <w:pPr>
              <w:pStyle w:val="a4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1" w:type="dxa"/>
          </w:tcPr>
          <w:p w14:paraId="2EE90E2D" w14:textId="77777777" w:rsidR="00167EA8" w:rsidRPr="00167EA8" w:rsidRDefault="00167EA8" w:rsidP="00BE351A">
            <w:pPr>
              <w:pStyle w:val="a4"/>
              <w:spacing w:line="276" w:lineRule="auto"/>
              <w:jc w:val="center"/>
              <w:rPr>
                <w:sz w:val="18"/>
                <w:szCs w:val="18"/>
              </w:rPr>
            </w:pPr>
            <w:r w:rsidRPr="00167EA8">
              <w:rPr>
                <w:rFonts w:cstheme="minorHAnsi"/>
                <w:sz w:val="18"/>
                <w:szCs w:val="18"/>
              </w:rPr>
              <w:t>Αισθητικής Τέχνης</w:t>
            </w:r>
          </w:p>
        </w:tc>
      </w:tr>
      <w:tr w:rsidR="00167EA8" w14:paraId="17E0D182" w14:textId="77777777" w:rsidTr="00A77B59">
        <w:tc>
          <w:tcPr>
            <w:tcW w:w="4261" w:type="dxa"/>
          </w:tcPr>
          <w:p w14:paraId="2F22C3F9" w14:textId="77777777" w:rsidR="00167EA8" w:rsidRPr="00167EA8" w:rsidRDefault="00167EA8" w:rsidP="00BE351A">
            <w:pPr>
              <w:pStyle w:val="a4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67EA8">
              <w:rPr>
                <w:b/>
                <w:sz w:val="18"/>
                <w:szCs w:val="18"/>
              </w:rPr>
              <w:t>1</w:t>
            </w:r>
            <w:r w:rsidRPr="00167EA8">
              <w:rPr>
                <w:b/>
                <w:sz w:val="18"/>
                <w:szCs w:val="18"/>
                <w:vertAlign w:val="superscript"/>
              </w:rPr>
              <w:t>ο</w:t>
            </w:r>
            <w:r w:rsidRPr="00167EA8">
              <w:rPr>
                <w:b/>
                <w:sz w:val="18"/>
                <w:szCs w:val="18"/>
              </w:rPr>
              <w:t xml:space="preserve"> ΕΠΑ.Λ. ΒΟΙΩΝ</w:t>
            </w:r>
          </w:p>
        </w:tc>
        <w:tc>
          <w:tcPr>
            <w:tcW w:w="4261" w:type="dxa"/>
          </w:tcPr>
          <w:p w14:paraId="63C501BE" w14:textId="77777777" w:rsidR="00167EA8" w:rsidRPr="00167EA8" w:rsidRDefault="00167EA8" w:rsidP="00BE351A">
            <w:pPr>
              <w:pStyle w:val="a4"/>
              <w:spacing w:line="276" w:lineRule="auto"/>
              <w:jc w:val="center"/>
              <w:rPr>
                <w:sz w:val="18"/>
                <w:szCs w:val="18"/>
              </w:rPr>
            </w:pPr>
            <w:r w:rsidRPr="00167EA8">
              <w:rPr>
                <w:rFonts w:cstheme="minorHAnsi"/>
                <w:sz w:val="18"/>
                <w:szCs w:val="18"/>
              </w:rPr>
              <w:t>Υπάλληλος Διοίκησης Και Οικονομικών Υπηρεσιών</w:t>
            </w:r>
          </w:p>
        </w:tc>
      </w:tr>
    </w:tbl>
    <w:p w14:paraId="26D228E4" w14:textId="77777777" w:rsidR="00A77B59" w:rsidRDefault="00A77B59" w:rsidP="00BE351A">
      <w:pPr>
        <w:pStyle w:val="a4"/>
        <w:spacing w:line="276" w:lineRule="auto"/>
        <w:jc w:val="center"/>
      </w:pPr>
    </w:p>
    <w:p w14:paraId="6777834D" w14:textId="77777777" w:rsidR="00A77B59" w:rsidRDefault="00A77B59" w:rsidP="00BE351A">
      <w:pPr>
        <w:pStyle w:val="a4"/>
        <w:spacing w:line="276" w:lineRule="auto"/>
        <w:jc w:val="center"/>
      </w:pPr>
    </w:p>
    <w:p w14:paraId="6EF4FDF5" w14:textId="77777777" w:rsidR="00E57725" w:rsidRDefault="00171C82" w:rsidP="006B2C83">
      <w:pPr>
        <w:pStyle w:val="a4"/>
      </w:pPr>
      <w:r w:rsidRPr="00BE351A">
        <w:rPr>
          <w:b/>
        </w:rPr>
        <w:t>Η διαδικασία διάθεσης θέσεων Μαθητείας για τους ιδιώτες</w:t>
      </w:r>
      <w:r>
        <w:t xml:space="preserve"> περιγράφεται στο συνοπτικό ενημερωτικό σημείωμα για τους ιδιώτες</w:t>
      </w:r>
      <w:r w:rsidR="00A40E7A">
        <w:t>:</w:t>
      </w:r>
      <w:r>
        <w:t xml:space="preserve"> </w:t>
      </w:r>
      <w:hyperlink r:id="rId10" w:history="1">
        <w:r w:rsidR="00BE6591" w:rsidRPr="00BB5BE8">
          <w:rPr>
            <w:rStyle w:val="-"/>
          </w:rPr>
          <w:t>https://www.minedu.gov.gr/publications/docs2020/%CE%95%CE%9D%CE%97%CE%9C%CE%95%CE%A1%CE%A9%CE%A4%CE%99%CE%9A%CE%9F_%CE%A3%CE%97%CE%9C%CE%95%CE%99%CE%A9%CE%9C%CE%91_%CE%93%CE%99%CE%91_%CE%99%CE%94%CE%99%CE%A9%CE%A4%CE%95%CE%A3_%CE%A0%CE%95%CE%A1%CE%99%CE%9F%CE%94%CE%9F%CE%A5_2020_-_2021.pdf</w:t>
        </w:r>
      </w:hyperlink>
      <w:r w:rsidR="00BE6591">
        <w:t>.</w:t>
      </w:r>
    </w:p>
    <w:p w14:paraId="47BF89CD" w14:textId="77777777" w:rsidR="00BE6591" w:rsidRPr="00E74082" w:rsidRDefault="00BE6591" w:rsidP="00751435">
      <w:pPr>
        <w:pStyle w:val="a4"/>
        <w:jc w:val="both"/>
      </w:pPr>
    </w:p>
    <w:p w14:paraId="1A166999" w14:textId="77777777" w:rsidR="00480B05" w:rsidRDefault="00171C82" w:rsidP="00751435">
      <w:pPr>
        <w:pStyle w:val="a4"/>
        <w:spacing w:after="240" w:line="276" w:lineRule="auto"/>
        <w:jc w:val="both"/>
      </w:pPr>
      <w:r>
        <w:t xml:space="preserve">Πληροφορίες </w:t>
      </w:r>
      <w:r w:rsidR="00A40E7A">
        <w:t>για</w:t>
      </w:r>
      <w:r>
        <w:t xml:space="preserve"> το</w:t>
      </w:r>
      <w:r w:rsidR="00D7529D">
        <w:t>ν</w:t>
      </w:r>
      <w:r>
        <w:t xml:space="preserve"> θεσμό του </w:t>
      </w:r>
      <w:proofErr w:type="spellStart"/>
      <w:r>
        <w:t>Μεταλυκειακού</w:t>
      </w:r>
      <w:proofErr w:type="spellEnd"/>
      <w:r>
        <w:t xml:space="preserve"> Έτους – Τάξη</w:t>
      </w:r>
      <w:r w:rsidR="00D7529D">
        <w:t>ς</w:t>
      </w:r>
      <w:r>
        <w:t xml:space="preserve"> Μαθητείας μπορείτε να αναζητήσετε στον </w:t>
      </w:r>
      <w:proofErr w:type="spellStart"/>
      <w:r>
        <w:t>ιστότοπο</w:t>
      </w:r>
      <w:proofErr w:type="spellEnd"/>
      <w:r>
        <w:t xml:space="preserve"> του Υ</w:t>
      </w:r>
      <w:r w:rsidR="00D7529D">
        <w:t>.</w:t>
      </w:r>
      <w:r>
        <w:t>Π</w:t>
      </w:r>
      <w:r w:rsidR="00D7529D">
        <w:t>ΑΙ.</w:t>
      </w:r>
      <w:r>
        <w:t>Θ</w:t>
      </w:r>
      <w:r w:rsidR="00D7529D">
        <w:t>.</w:t>
      </w:r>
      <w:r>
        <w:t xml:space="preserve"> </w:t>
      </w:r>
      <w:r w:rsidR="00A40E7A">
        <w:t>(</w:t>
      </w:r>
      <w:hyperlink r:id="rId11" w:history="1">
        <w:r w:rsidRPr="00BE6591">
          <w:rPr>
            <w:rStyle w:val="-"/>
          </w:rPr>
          <w:t>https://www.minedu.gov.gr/texniki-ekpaideusi-2/mathiteia/thesmiko-plaisio-mathitias</w:t>
        </w:r>
      </w:hyperlink>
      <w:r w:rsidR="00A40E7A">
        <w:t>)</w:t>
      </w:r>
      <w:r>
        <w:t>, στην Περιφερειακή Διεύθυνση Πρωτοβάθμιας και Δευτεροβάθμι</w:t>
      </w:r>
      <w:r w:rsidR="004709BC">
        <w:t>ας Εκπαίδευσης Πελοποννήσου</w:t>
      </w:r>
      <w:r w:rsidR="00503E85">
        <w:t xml:space="preserve"> (</w:t>
      </w:r>
      <w:hyperlink r:id="rId12" w:history="1">
        <w:r w:rsidR="00503E85">
          <w:rPr>
            <w:rStyle w:val="-"/>
          </w:rPr>
          <w:t>https://pelop.pde.sch.gr/?cat=34</w:t>
        </w:r>
      </w:hyperlink>
      <w:r w:rsidR="00503E85">
        <w:t>,</w:t>
      </w:r>
      <w:r w:rsidR="00CE315C">
        <w:t xml:space="preserve"> </w:t>
      </w:r>
      <w:r w:rsidR="00503E85">
        <w:rPr>
          <w:lang w:val="en-US"/>
        </w:rPr>
        <w:t>e</w:t>
      </w:r>
      <w:r w:rsidR="00503E85" w:rsidRPr="00503E85">
        <w:t>-</w:t>
      </w:r>
      <w:r w:rsidR="00503E85">
        <w:rPr>
          <w:lang w:val="en-US"/>
        </w:rPr>
        <w:t>mail</w:t>
      </w:r>
      <w:r w:rsidR="00503E85" w:rsidRPr="00503E85">
        <w:t xml:space="preserve">: </w:t>
      </w:r>
      <w:hyperlink r:id="rId13" w:history="1">
        <w:r w:rsidR="00CE315C">
          <w:rPr>
            <w:rStyle w:val="-"/>
            <w:lang w:val="en-US"/>
          </w:rPr>
          <w:t>mail</w:t>
        </w:r>
        <w:r w:rsidR="00CE315C">
          <w:rPr>
            <w:rStyle w:val="-"/>
          </w:rPr>
          <w:t>@</w:t>
        </w:r>
        <w:proofErr w:type="spellStart"/>
        <w:r w:rsidR="00CE315C">
          <w:rPr>
            <w:rStyle w:val="-"/>
            <w:lang w:val="en-US"/>
          </w:rPr>
          <w:t>pdepelop</w:t>
        </w:r>
        <w:proofErr w:type="spellEnd"/>
        <w:r w:rsidR="00CE315C">
          <w:rPr>
            <w:rStyle w:val="-"/>
          </w:rPr>
          <w:t>.</w:t>
        </w:r>
        <w:r w:rsidR="00CE315C">
          <w:rPr>
            <w:rStyle w:val="-"/>
            <w:lang w:val="en-US"/>
          </w:rPr>
          <w:t>gr</w:t>
        </w:r>
      </w:hyperlink>
      <w:r w:rsidR="00503E85">
        <w:t xml:space="preserve">, </w:t>
      </w:r>
      <w:proofErr w:type="spellStart"/>
      <w:r w:rsidR="00503E85">
        <w:t>τηλ</w:t>
      </w:r>
      <w:proofErr w:type="spellEnd"/>
      <w:r w:rsidR="00503E85">
        <w:t>.: 2710230237</w:t>
      </w:r>
      <w:r w:rsidR="00CE315C">
        <w:t>)</w:t>
      </w:r>
      <w:r w:rsidR="004709BC">
        <w:t>, στ</w:t>
      </w:r>
      <w:r w:rsidR="0007755A">
        <w:t>η</w:t>
      </w:r>
      <w:r w:rsidR="004709BC">
        <w:t xml:space="preserve"> Διε</w:t>
      </w:r>
      <w:r w:rsidR="0007755A">
        <w:t>ύ</w:t>
      </w:r>
      <w:r w:rsidR="004709BC">
        <w:t>θ</w:t>
      </w:r>
      <w:r w:rsidR="0007755A">
        <w:t>υ</w:t>
      </w:r>
      <w:r w:rsidR="004709BC">
        <w:t>νσ</w:t>
      </w:r>
      <w:r w:rsidR="0007755A">
        <w:t>η</w:t>
      </w:r>
      <w:r>
        <w:t xml:space="preserve"> Δευτεροβάθμιας Εκπαίδευσης </w:t>
      </w:r>
      <w:r w:rsidR="0007755A">
        <w:t>Λακωνίας</w:t>
      </w:r>
      <w:r w:rsidR="00C63F2C">
        <w:t>,</w:t>
      </w:r>
      <w:r>
        <w:t xml:space="preserve"> και στα ΕΠΑ.Λ. της περιοχής σας.</w:t>
      </w:r>
    </w:p>
    <w:sectPr w:rsidR="00480B05" w:rsidSect="0032274D">
      <w:pgSz w:w="11906" w:h="16838"/>
      <w:pgMar w:top="426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36"/>
    <w:rsid w:val="000069AA"/>
    <w:rsid w:val="00012910"/>
    <w:rsid w:val="0002451B"/>
    <w:rsid w:val="00030E86"/>
    <w:rsid w:val="00033C39"/>
    <w:rsid w:val="0007755A"/>
    <w:rsid w:val="000C0ED9"/>
    <w:rsid w:val="000D4887"/>
    <w:rsid w:val="0010451D"/>
    <w:rsid w:val="00134ED7"/>
    <w:rsid w:val="001377BF"/>
    <w:rsid w:val="0014052B"/>
    <w:rsid w:val="00167EA8"/>
    <w:rsid w:val="00171C82"/>
    <w:rsid w:val="00193A0F"/>
    <w:rsid w:val="001F606C"/>
    <w:rsid w:val="00224092"/>
    <w:rsid w:val="002A4741"/>
    <w:rsid w:val="002F4371"/>
    <w:rsid w:val="0032274D"/>
    <w:rsid w:val="00325C66"/>
    <w:rsid w:val="00386069"/>
    <w:rsid w:val="003E57C3"/>
    <w:rsid w:val="00422ECB"/>
    <w:rsid w:val="00424DB6"/>
    <w:rsid w:val="004419DC"/>
    <w:rsid w:val="004709BC"/>
    <w:rsid w:val="004728C0"/>
    <w:rsid w:val="00473945"/>
    <w:rsid w:val="00480B05"/>
    <w:rsid w:val="00496D39"/>
    <w:rsid w:val="004A391D"/>
    <w:rsid w:val="004F51A8"/>
    <w:rsid w:val="004F60E4"/>
    <w:rsid w:val="005000FB"/>
    <w:rsid w:val="00503E85"/>
    <w:rsid w:val="0050743C"/>
    <w:rsid w:val="00520C1A"/>
    <w:rsid w:val="005A03C4"/>
    <w:rsid w:val="005F6CF1"/>
    <w:rsid w:val="0061557A"/>
    <w:rsid w:val="00620858"/>
    <w:rsid w:val="0064563A"/>
    <w:rsid w:val="006558E9"/>
    <w:rsid w:val="00660447"/>
    <w:rsid w:val="00667508"/>
    <w:rsid w:val="00696928"/>
    <w:rsid w:val="006A14F6"/>
    <w:rsid w:val="006B2C83"/>
    <w:rsid w:val="006C0AB9"/>
    <w:rsid w:val="006F5A4A"/>
    <w:rsid w:val="00751435"/>
    <w:rsid w:val="0077296E"/>
    <w:rsid w:val="007B5127"/>
    <w:rsid w:val="007E12F2"/>
    <w:rsid w:val="00843CED"/>
    <w:rsid w:val="0085142C"/>
    <w:rsid w:val="00951618"/>
    <w:rsid w:val="0096175B"/>
    <w:rsid w:val="00963614"/>
    <w:rsid w:val="0097120D"/>
    <w:rsid w:val="00A40E7A"/>
    <w:rsid w:val="00A52C7B"/>
    <w:rsid w:val="00A77B59"/>
    <w:rsid w:val="00A804FC"/>
    <w:rsid w:val="00A86591"/>
    <w:rsid w:val="00AB5D3B"/>
    <w:rsid w:val="00AC1275"/>
    <w:rsid w:val="00AD3388"/>
    <w:rsid w:val="00B05B7A"/>
    <w:rsid w:val="00B55622"/>
    <w:rsid w:val="00B80AAB"/>
    <w:rsid w:val="00B853E3"/>
    <w:rsid w:val="00B92DED"/>
    <w:rsid w:val="00BA3DCB"/>
    <w:rsid w:val="00BE351A"/>
    <w:rsid w:val="00BE6591"/>
    <w:rsid w:val="00C63F2C"/>
    <w:rsid w:val="00C64C02"/>
    <w:rsid w:val="00C90D0F"/>
    <w:rsid w:val="00CE315C"/>
    <w:rsid w:val="00D07153"/>
    <w:rsid w:val="00D221F4"/>
    <w:rsid w:val="00D5021E"/>
    <w:rsid w:val="00D53BC8"/>
    <w:rsid w:val="00D7529D"/>
    <w:rsid w:val="00D75DC1"/>
    <w:rsid w:val="00DC41B2"/>
    <w:rsid w:val="00DD506C"/>
    <w:rsid w:val="00E04719"/>
    <w:rsid w:val="00E12C43"/>
    <w:rsid w:val="00E35036"/>
    <w:rsid w:val="00E57725"/>
    <w:rsid w:val="00EA73FE"/>
    <w:rsid w:val="00EB4B67"/>
    <w:rsid w:val="00EB5C46"/>
    <w:rsid w:val="00EC2570"/>
    <w:rsid w:val="00EF5B80"/>
    <w:rsid w:val="00F03837"/>
    <w:rsid w:val="00F2554C"/>
    <w:rsid w:val="00F469A8"/>
    <w:rsid w:val="00F53715"/>
    <w:rsid w:val="00F70AFD"/>
    <w:rsid w:val="00F7253A"/>
    <w:rsid w:val="00F81586"/>
    <w:rsid w:val="00FB3E8E"/>
    <w:rsid w:val="00FC73D0"/>
    <w:rsid w:val="00FE2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B4BF"/>
  <w15:docId w15:val="{41611200-76ED-480F-A798-DDE0A232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036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35036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35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35036"/>
    <w:rPr>
      <w:rFonts w:ascii="Tahoma" w:eastAsia="Calibri" w:hAnsi="Tahoma" w:cs="Tahoma"/>
      <w:sz w:val="16"/>
      <w:szCs w:val="16"/>
      <w:lang w:eastAsia="zh-CN"/>
    </w:rPr>
  </w:style>
  <w:style w:type="paragraph" w:styleId="a4">
    <w:name w:val="No Spacing"/>
    <w:uiPriority w:val="1"/>
    <w:qFormat/>
    <w:rsid w:val="00171C82"/>
    <w:pPr>
      <w:spacing w:after="0" w:line="240" w:lineRule="auto"/>
    </w:pPr>
  </w:style>
  <w:style w:type="character" w:styleId="a5">
    <w:name w:val="Strong"/>
    <w:basedOn w:val="a0"/>
    <w:uiPriority w:val="22"/>
    <w:qFormat/>
    <w:rsid w:val="00171C82"/>
    <w:rPr>
      <w:b/>
      <w:bCs/>
    </w:rPr>
  </w:style>
  <w:style w:type="table" w:styleId="a6">
    <w:name w:val="Table Grid"/>
    <w:basedOn w:val="a1"/>
    <w:uiPriority w:val="39"/>
    <w:rsid w:val="0017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A86591"/>
    <w:rPr>
      <w:color w:val="800080" w:themeColor="followedHyperlink"/>
      <w:u w:val="single"/>
    </w:rPr>
  </w:style>
  <w:style w:type="character" w:customStyle="1" w:styleId="gmail-msohyperlink">
    <w:name w:val="gmail-msohyperlink"/>
    <w:basedOn w:val="a0"/>
    <w:rsid w:val="00A86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7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pdepelop.gr" TargetMode="External"/><Relationship Id="rId13" Type="http://schemas.openxmlformats.org/officeDocument/2006/relationships/hyperlink" Target="mailto:mail@pdepelop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lop.pde.sch.gr" TargetMode="External"/><Relationship Id="rId12" Type="http://schemas.openxmlformats.org/officeDocument/2006/relationships/hyperlink" Target="https://pelop.pde.sch.gr/?cat=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hyperlink" Target="https://www.minedu.gov.gr/texniki-ekpaideusi-2/mathiteia/thesmiko-plaisio-mathitias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minedu.gov.gr/publications/docs2020/%CE%95%CE%9D%CE%97%CE%9C%CE%95%CE%A1%CE%A9%CE%A4%CE%99%CE%9A%CE%9F_%CE%A3%CE%97%CE%9C%CE%95%CE%99%CE%A9%CE%9C%CE%91_%CE%93%CE%99%CE%91_%CE%99%CE%94%CE%99%CE%A9%CE%A4%CE%95%CE%A3_%CE%A0%CE%95%CE%A1%CE%99%CE%9F%CE%94%CE%9F%CE%A5_2020_-_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aed.gr/angelia-theseon-matheteia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A706A-182D-4406-A6C6-B382ED52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Δημήτρης</dc:creator>
  <cp:lastModifiedBy>keplinet</cp:lastModifiedBy>
  <cp:revision>2</cp:revision>
  <cp:lastPrinted>2020-09-25T10:02:00Z</cp:lastPrinted>
  <dcterms:created xsi:type="dcterms:W3CDTF">2020-10-01T06:56:00Z</dcterms:created>
  <dcterms:modified xsi:type="dcterms:W3CDTF">2020-10-01T06:56:00Z</dcterms:modified>
</cp:coreProperties>
</file>